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27B4" w14:textId="1063DF94" w:rsidR="00C36FC3" w:rsidRDefault="00225A66" w:rsidP="00225A66">
      <w:pPr>
        <w:pStyle w:val="BodyText"/>
        <w:jc w:val="right"/>
      </w:pPr>
      <w:r>
        <w:rPr>
          <w:noProof/>
          <w:sz w:val="20"/>
        </w:rPr>
        <w:drawing>
          <wp:inline distT="0" distB="0" distL="0" distR="0" wp14:anchorId="6284F540" wp14:editId="21C172D7">
            <wp:extent cx="2204720" cy="1092200"/>
            <wp:effectExtent l="0" t="0" r="5080" b="0"/>
            <wp:docPr id="21546344" name="Image 1" descr="A drawing of an octopu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46344" name="Image 1" descr="A drawing of an octopus&#10;&#10;Description automatically generated"/>
                    <pic:cNvPicPr/>
                  </pic:nvPicPr>
                  <pic:blipFill>
                    <a:blip r:embed="rId7" cstate="print"/>
                    <a:stretch>
                      <a:fillRect/>
                    </a:stretch>
                  </pic:blipFill>
                  <pic:spPr>
                    <a:xfrm>
                      <a:off x="0" y="0"/>
                      <a:ext cx="2207528" cy="1093591"/>
                    </a:xfrm>
                    <a:prstGeom prst="rect">
                      <a:avLst/>
                    </a:prstGeom>
                  </pic:spPr>
                </pic:pic>
              </a:graphicData>
            </a:graphic>
          </wp:inline>
        </w:drawing>
      </w:r>
    </w:p>
    <w:p w14:paraId="5B45C524" w14:textId="77777777" w:rsidR="00225A66" w:rsidRPr="005B2E14" w:rsidRDefault="00225A66" w:rsidP="00225A66">
      <w:pPr>
        <w:pStyle w:val="BodyText"/>
        <w:jc w:val="right"/>
        <w:rPr>
          <w:color w:val="17365D" w:themeColor="text2" w:themeShade="BF"/>
          <w:sz w:val="18"/>
          <w:szCs w:val="18"/>
        </w:rPr>
      </w:pPr>
      <w:r w:rsidRPr="005B2E14">
        <w:rPr>
          <w:color w:val="17365D" w:themeColor="text2" w:themeShade="BF"/>
          <w:sz w:val="18"/>
          <w:szCs w:val="18"/>
        </w:rPr>
        <w:t>www.monicafelkelcreativepartners.com</w:t>
      </w:r>
    </w:p>
    <w:p w14:paraId="7D9427B5" w14:textId="77777777" w:rsidR="00C36FC3" w:rsidRDefault="00C36FC3">
      <w:pPr>
        <w:pStyle w:val="BodyText"/>
      </w:pPr>
    </w:p>
    <w:p w14:paraId="7D9427B6" w14:textId="45C5B71A" w:rsidR="00C36FC3" w:rsidRPr="00AC0A21" w:rsidRDefault="00AC0A21" w:rsidP="00AC0A21">
      <w:pPr>
        <w:pStyle w:val="BodyText"/>
        <w:jc w:val="center"/>
        <w:rPr>
          <w:sz w:val="28"/>
          <w:szCs w:val="28"/>
        </w:rPr>
      </w:pPr>
      <w:r w:rsidRPr="00AC0A21">
        <w:rPr>
          <w:sz w:val="28"/>
          <w:szCs w:val="28"/>
        </w:rPr>
        <w:t>Na’Zir McFadden, conductor</w:t>
      </w:r>
    </w:p>
    <w:p w14:paraId="376002DD" w14:textId="77777777" w:rsidR="00AC0A21" w:rsidRDefault="00AC0A21">
      <w:pPr>
        <w:pStyle w:val="BodyText"/>
      </w:pPr>
    </w:p>
    <w:p w14:paraId="6F91078F" w14:textId="77777777" w:rsidR="00660FFA" w:rsidRPr="00EB325B" w:rsidRDefault="00660FFA" w:rsidP="00660FFA">
      <w:pPr>
        <w:pStyle w:val="BodyText"/>
      </w:pPr>
      <w:r w:rsidRPr="00EB325B">
        <w:t>American conductor Na'Zir McFadden is known for connecting audiences through dynamic, expressive performances that honor tradition while embracing fresh perspectives. Celebrated for his “great conducting technique and energetic podium presence” (</w:t>
      </w:r>
      <w:r w:rsidRPr="00EB325B">
        <w:rPr>
          <w:rFonts w:eastAsiaTheme="majorEastAsia"/>
          <w:i/>
          <w:iCs/>
        </w:rPr>
        <w:t>The Philadelphia Inquirer</w:t>
      </w:r>
      <w:r w:rsidRPr="00EB325B">
        <w:t>), his interpretations are praised for their “rhythmic vitality and naturally expressive nuances” (</w:t>
      </w:r>
      <w:r w:rsidRPr="00EB325B">
        <w:rPr>
          <w:rFonts w:eastAsiaTheme="majorEastAsia"/>
          <w:i/>
          <w:iCs/>
        </w:rPr>
        <w:t>Boston Classical Review</w:t>
      </w:r>
      <w:r w:rsidRPr="00EB325B">
        <w:t>). McFadden brings new dimension to the classics and actively supports contemporary and underrepresented voices in today’s orchestral landscape.</w:t>
      </w:r>
    </w:p>
    <w:p w14:paraId="29DBDEEE" w14:textId="77777777" w:rsidR="00660FFA" w:rsidRPr="00EB325B" w:rsidRDefault="00660FFA" w:rsidP="00660FFA">
      <w:pPr>
        <w:pStyle w:val="BodyText"/>
      </w:pPr>
    </w:p>
    <w:p w14:paraId="73040C2D" w14:textId="77777777" w:rsidR="00660FFA" w:rsidRDefault="00660FFA" w:rsidP="00660FFA">
      <w:pPr>
        <w:pStyle w:val="BodyText"/>
      </w:pPr>
      <w:r w:rsidRPr="00EB325B">
        <w:t>Beginning in the 2025/26 season, McFadden will serve as Assistant Conductor of the Jacksonville Symphony. This appointment follows his tenure as Assistant Conductor of the Detroit</w:t>
      </w:r>
      <w:r w:rsidRPr="00EB325B">
        <w:rPr>
          <w:spacing w:val="-6"/>
        </w:rPr>
        <w:t xml:space="preserve"> </w:t>
      </w:r>
      <w:r w:rsidRPr="00EB325B">
        <w:t>Symphony</w:t>
      </w:r>
      <w:r w:rsidRPr="00EB325B">
        <w:rPr>
          <w:spacing w:val="-6"/>
        </w:rPr>
        <w:t xml:space="preserve"> </w:t>
      </w:r>
      <w:r w:rsidRPr="00EB325B">
        <w:t>Orchestra</w:t>
      </w:r>
      <w:r w:rsidRPr="00EB325B">
        <w:rPr>
          <w:spacing w:val="-6"/>
        </w:rPr>
        <w:t xml:space="preserve"> </w:t>
      </w:r>
      <w:r w:rsidRPr="00EB325B">
        <w:t>and</w:t>
      </w:r>
      <w:r w:rsidRPr="00EB325B">
        <w:rPr>
          <w:spacing w:val="-6"/>
        </w:rPr>
        <w:t xml:space="preserve"> </w:t>
      </w:r>
      <w:r w:rsidRPr="00EB325B">
        <w:t>Music</w:t>
      </w:r>
      <w:r w:rsidRPr="00EB325B">
        <w:rPr>
          <w:spacing w:val="-6"/>
        </w:rPr>
        <w:t xml:space="preserve"> </w:t>
      </w:r>
      <w:r w:rsidRPr="00EB325B">
        <w:t>Director</w:t>
      </w:r>
      <w:r w:rsidRPr="00EB325B">
        <w:rPr>
          <w:spacing w:val="-6"/>
        </w:rPr>
        <w:t xml:space="preserve"> </w:t>
      </w:r>
      <w:r w:rsidRPr="00EB325B">
        <w:t>of</w:t>
      </w:r>
      <w:r w:rsidRPr="00EB325B">
        <w:rPr>
          <w:spacing w:val="-6"/>
        </w:rPr>
        <w:t xml:space="preserve"> </w:t>
      </w:r>
      <w:r w:rsidRPr="00EB325B">
        <w:t>the</w:t>
      </w:r>
      <w:r w:rsidRPr="00EB325B">
        <w:rPr>
          <w:spacing w:val="-6"/>
        </w:rPr>
        <w:t xml:space="preserve"> </w:t>
      </w:r>
      <w:r w:rsidRPr="00EB325B">
        <w:t>Detroit</w:t>
      </w:r>
      <w:r w:rsidRPr="00EB325B">
        <w:rPr>
          <w:spacing w:val="-6"/>
        </w:rPr>
        <w:t xml:space="preserve"> </w:t>
      </w:r>
      <w:r w:rsidRPr="00EB325B">
        <w:t>Symphony</w:t>
      </w:r>
      <w:r w:rsidRPr="00EB325B">
        <w:rPr>
          <w:spacing w:val="-6"/>
        </w:rPr>
        <w:t xml:space="preserve"> </w:t>
      </w:r>
      <w:r w:rsidRPr="00EB325B">
        <w:t>Youth</w:t>
      </w:r>
      <w:r w:rsidRPr="00EB325B">
        <w:rPr>
          <w:spacing w:val="-6"/>
        </w:rPr>
        <w:t xml:space="preserve"> </w:t>
      </w:r>
      <w:r w:rsidRPr="00EB325B">
        <w:t>Orchestra</w:t>
      </w:r>
      <w:r w:rsidRPr="00EB325B">
        <w:rPr>
          <w:spacing w:val="-6"/>
        </w:rPr>
        <w:t xml:space="preserve"> </w:t>
      </w:r>
      <w:r w:rsidRPr="00EB325B">
        <w:t xml:space="preserve">from 2022-2025. In Detroit, he worked closely with </w:t>
      </w:r>
      <w:r>
        <w:t xml:space="preserve">DSO Music Director </w:t>
      </w:r>
      <w:r w:rsidRPr="004B7F22">
        <w:t xml:space="preserve">Jader </w:t>
      </w:r>
      <w:proofErr w:type="spellStart"/>
      <w:r w:rsidRPr="004B7F22">
        <w:t>Bignamini</w:t>
      </w:r>
      <w:proofErr w:type="spellEnd"/>
      <w:r w:rsidRPr="004B7F22">
        <w:t xml:space="preserve"> as well</w:t>
      </w:r>
      <w:r>
        <w:t xml:space="preserve"> as</w:t>
      </w:r>
      <w:r w:rsidRPr="00EB325B">
        <w:t xml:space="preserve"> guest artists</w:t>
      </w:r>
      <w:r>
        <w:t xml:space="preserve"> </w:t>
      </w:r>
      <w:r w:rsidRPr="00EB325B">
        <w:t xml:space="preserve">Sir Donald </w:t>
      </w:r>
      <w:proofErr w:type="spellStart"/>
      <w:r w:rsidRPr="00EB325B">
        <w:t>Runnicles</w:t>
      </w:r>
      <w:proofErr w:type="spellEnd"/>
      <w:r w:rsidRPr="00EB325B">
        <w:t xml:space="preserve">, Osmo Vänskä, Leonard Slatkin, Jessie Montgomery, Billy Childs, Anna Clyne, Awadagin Pratt, and Steven Banks.  </w:t>
      </w:r>
    </w:p>
    <w:p w14:paraId="7D5411A1" w14:textId="77777777" w:rsidR="00660FFA" w:rsidRDefault="00660FFA" w:rsidP="00660FFA">
      <w:pPr>
        <w:pStyle w:val="BodyText"/>
      </w:pPr>
    </w:p>
    <w:p w14:paraId="1D355449" w14:textId="77777777" w:rsidR="00660FFA" w:rsidRPr="00F50C0B" w:rsidRDefault="00660FFA" w:rsidP="00660FFA">
      <w:r w:rsidRPr="00F50C0B">
        <w:t xml:space="preserve">This summer, he returns to Tanglewood to conduct two performances. First, he leads the Boston University Tanglewood Institute Young Artists Orchestra in a program featuring works by Price and Shostakovich. He will then share the podium with Elim Chan and Keith Lockhart for the annual </w:t>
      </w:r>
      <w:r w:rsidRPr="00F50C0B">
        <w:rPr>
          <w:i/>
          <w:iCs/>
        </w:rPr>
        <w:t>Tanglewood on Parade</w:t>
      </w:r>
      <w:r w:rsidRPr="00F50C0B">
        <w:t xml:space="preserve"> concert in the Koussevitzky Music Shed. </w:t>
      </w:r>
      <w:r w:rsidRPr="00ED3808">
        <w:t xml:space="preserve">Following his Tanglewood appearances, he will make his </w:t>
      </w:r>
      <w:r w:rsidRPr="00F50C0B">
        <w:t>European debut with the Dresd</w:t>
      </w:r>
      <w:r>
        <w:t>ner</w:t>
      </w:r>
      <w:r w:rsidRPr="00F50C0B">
        <w:t xml:space="preserve"> </w:t>
      </w:r>
      <w:proofErr w:type="spellStart"/>
      <w:r w:rsidRPr="00F50C0B">
        <w:t>Phi</w:t>
      </w:r>
      <w:r>
        <w:t>lh</w:t>
      </w:r>
      <w:r w:rsidRPr="00F50C0B">
        <w:t>armonie</w:t>
      </w:r>
      <w:proofErr w:type="spellEnd"/>
      <w:r w:rsidRPr="00F50C0B">
        <w:t xml:space="preserve"> and </w:t>
      </w:r>
      <w:r w:rsidRPr="00952E9A">
        <w:t xml:space="preserve">returns to the Philadelphia Ballet to conduct select performances of George Balanchine’s </w:t>
      </w:r>
      <w:r w:rsidRPr="00952E9A">
        <w:rPr>
          <w:i/>
          <w:iCs/>
        </w:rPr>
        <w:t xml:space="preserve">The </w:t>
      </w:r>
      <w:r w:rsidRPr="003F66A9">
        <w:rPr>
          <w:i/>
          <w:iCs/>
        </w:rPr>
        <w:t>Nutcracker</w:t>
      </w:r>
      <w:r w:rsidRPr="00F50C0B">
        <w:t>.</w:t>
      </w:r>
    </w:p>
    <w:p w14:paraId="21EF45AB" w14:textId="77777777" w:rsidR="00660FFA" w:rsidRPr="00952E9A" w:rsidRDefault="00660FFA" w:rsidP="00660FFA">
      <w:pPr>
        <w:pStyle w:val="BodyText"/>
      </w:pPr>
    </w:p>
    <w:p w14:paraId="73508018" w14:textId="77777777" w:rsidR="00660FFA" w:rsidRPr="00952E9A" w:rsidRDefault="00660FFA" w:rsidP="00660FFA">
      <w:proofErr w:type="spellStart"/>
      <w:r w:rsidRPr="00952E9A">
        <w:t>Na’Zir’s</w:t>
      </w:r>
      <w:proofErr w:type="spellEnd"/>
      <w:r w:rsidRPr="00952E9A">
        <w:t xml:space="preserve"> commitment to education and community</w:t>
      </w:r>
      <w:r w:rsidRPr="00EB325B">
        <w:t xml:space="preserve"> </w:t>
      </w:r>
      <w:r w:rsidRPr="00952E9A">
        <w:t xml:space="preserve">engagement work deepened during his tenure, while conducting programs across all of the DSO concert series.  He fostered cross-genre collaborations and built meaningful partnerships with schools, local organizations, and cultural institutions – ensuring that the orchestra is not only </w:t>
      </w:r>
      <w:r w:rsidRPr="00EB325B">
        <w:t>heard but</w:t>
      </w:r>
      <w:r w:rsidRPr="00952E9A">
        <w:t xml:space="preserve"> felt throughout the city</w:t>
      </w:r>
      <w:r>
        <w:t>.</w:t>
      </w:r>
    </w:p>
    <w:p w14:paraId="724F03CA" w14:textId="77777777" w:rsidR="00660FFA" w:rsidRPr="00952E9A" w:rsidRDefault="00660FFA" w:rsidP="00660FFA"/>
    <w:p w14:paraId="5C514BF3" w14:textId="77777777" w:rsidR="00660FFA" w:rsidRPr="00952E9A" w:rsidRDefault="00660FFA" w:rsidP="00660FFA">
      <w:r w:rsidRPr="00EB325B">
        <w:t>At just 25 years old</w:t>
      </w:r>
      <w:r>
        <w:t>,</w:t>
      </w:r>
      <w:r w:rsidRPr="00952E9A">
        <w:t xml:space="preserve"> career highlights have included debuts with the Boston Symphony Orchestra, Baltimore Symphony Orchestra, Utah Symphony Orchestra, Ann Arbor Symphony Orchestra, Nashville Symphony, North Carolina Symphony, Kalamazoo Symphony Orchestra, and Philadelphia Ballet. Additionally, McFadden led a recording project with the Civic Orchestra of Chicago, featuring Hilary Hahn as soloist.</w:t>
      </w:r>
    </w:p>
    <w:p w14:paraId="35DB94F3" w14:textId="77777777" w:rsidR="00660FFA" w:rsidRPr="00952E9A" w:rsidRDefault="00660FFA" w:rsidP="00660FFA">
      <w:r w:rsidRPr="00952E9A">
        <w:t> </w:t>
      </w:r>
    </w:p>
    <w:p w14:paraId="43EE08CA" w14:textId="77777777" w:rsidR="00660FFA" w:rsidRPr="00952E9A" w:rsidRDefault="00660FFA" w:rsidP="00660FFA">
      <w:r w:rsidRPr="00952E9A">
        <w:t xml:space="preserve">In 2024, McFadden was a Conducting Fellow at the Tanglewood Music Center with the Boston Symphony Orchestra, where he was mentored by BSO Music Director Andris Nelson, Gustavo Dudamel, Alan Gilbert, Thomas Wilkins, and Dima </w:t>
      </w:r>
      <w:proofErr w:type="spellStart"/>
      <w:r w:rsidRPr="00952E9A">
        <w:t>Slobodeniouk</w:t>
      </w:r>
      <w:proofErr w:type="spellEnd"/>
      <w:r w:rsidRPr="00952E9A">
        <w:t xml:space="preserve">.  As a fellow, he conducted the Tanglewood Music Center Orchestra in numerous performances, including a successful last-minute step-in to conduct Prokofiev’s Fifth Symphony in Ozawa Hall. </w:t>
      </w:r>
    </w:p>
    <w:p w14:paraId="1DD41769" w14:textId="77777777" w:rsidR="00660FFA" w:rsidRPr="00952E9A" w:rsidRDefault="00660FFA" w:rsidP="00660FFA">
      <w:r w:rsidRPr="00952E9A">
        <w:t> </w:t>
      </w:r>
    </w:p>
    <w:p w14:paraId="6C92CB71" w14:textId="77777777" w:rsidR="00660FFA" w:rsidRPr="00EB325B" w:rsidRDefault="00660FFA" w:rsidP="00660FFA">
      <w:r w:rsidRPr="00952E9A">
        <w:t xml:space="preserve">Born in Philadelphia, Pennsylvania, Na’Zir began his musical training as a clarinetist at the age of nine and started conducting while still at school. He studied conducting with Paul Bryan of the Curtis Institute of Music and later at DePaul University with Cliff </w:t>
      </w:r>
      <w:proofErr w:type="spellStart"/>
      <w:r w:rsidRPr="00952E9A">
        <w:t>Colnot</w:t>
      </w:r>
      <w:proofErr w:type="spellEnd"/>
      <w:r w:rsidRPr="00952E9A">
        <w:t>. In 2020, he became the Robert L. Poster Conducting Apprentice of the New York Youth Symphony and was also appointed the inaugural Apprentice Conductor of the Philadelphia Ballet, with whom he maintains a close relationship.</w:t>
      </w:r>
    </w:p>
    <w:p w14:paraId="5693A603" w14:textId="77777777" w:rsidR="00660FFA" w:rsidRPr="00EB325B" w:rsidRDefault="00660FFA" w:rsidP="00660FFA"/>
    <w:p w14:paraId="79549395" w14:textId="77777777" w:rsidR="00660FFA" w:rsidRDefault="00660FFA" w:rsidP="00660FFA">
      <w:r w:rsidRPr="00EB325B">
        <w:t>With a leadership style that is both passionate and inclusive, Na’Zir McFadden continues to redefine what it means to be a 21st-century conductor – one whose impact extends far beyond the downbeat.</w:t>
      </w:r>
    </w:p>
    <w:p w14:paraId="7D9427B7" w14:textId="77777777" w:rsidR="00C36FC3" w:rsidRDefault="00C36FC3">
      <w:pPr>
        <w:pStyle w:val="BodyText"/>
      </w:pPr>
    </w:p>
    <w:p w14:paraId="3F1563BA" w14:textId="234AC510" w:rsidR="005C2DD6" w:rsidRPr="00660FFA" w:rsidRDefault="00660FFA" w:rsidP="005C2DD6">
      <w:pPr>
        <w:pStyle w:val="BodyText"/>
        <w:rPr>
          <w:sz w:val="20"/>
          <w:szCs w:val="20"/>
        </w:rPr>
      </w:pPr>
      <w:r w:rsidRPr="00660FFA">
        <w:rPr>
          <w:sz w:val="20"/>
          <w:szCs w:val="20"/>
        </w:rPr>
        <w:t>7</w:t>
      </w:r>
      <w:r w:rsidR="008E2E89" w:rsidRPr="00660FFA">
        <w:rPr>
          <w:sz w:val="20"/>
          <w:szCs w:val="20"/>
        </w:rPr>
        <w:t>/202</w:t>
      </w:r>
      <w:r w:rsidRPr="00660FFA">
        <w:rPr>
          <w:sz w:val="20"/>
          <w:szCs w:val="20"/>
        </w:rPr>
        <w:t>5</w:t>
      </w:r>
    </w:p>
    <w:p w14:paraId="588AA7E5" w14:textId="43D0DF5A" w:rsidR="00225A66" w:rsidRPr="00660FFA" w:rsidRDefault="000531E9" w:rsidP="005C2DD6">
      <w:pPr>
        <w:pStyle w:val="BodyText"/>
        <w:rPr>
          <w:sz w:val="20"/>
          <w:szCs w:val="20"/>
        </w:rPr>
      </w:pPr>
      <w:r w:rsidRPr="00660FFA">
        <w:rPr>
          <w:sz w:val="20"/>
          <w:szCs w:val="20"/>
        </w:rPr>
        <w:t>NOTE:</w:t>
      </w:r>
      <w:r w:rsidRPr="00660FFA">
        <w:rPr>
          <w:spacing w:val="-5"/>
          <w:sz w:val="20"/>
          <w:szCs w:val="20"/>
        </w:rPr>
        <w:t xml:space="preserve"> </w:t>
      </w:r>
      <w:r w:rsidRPr="00660FFA">
        <w:rPr>
          <w:sz w:val="20"/>
          <w:szCs w:val="20"/>
        </w:rPr>
        <w:t>Please</w:t>
      </w:r>
      <w:r w:rsidRPr="00660FFA">
        <w:rPr>
          <w:spacing w:val="-5"/>
          <w:sz w:val="20"/>
          <w:szCs w:val="20"/>
        </w:rPr>
        <w:t xml:space="preserve"> </w:t>
      </w:r>
      <w:r w:rsidRPr="00660FFA">
        <w:rPr>
          <w:sz w:val="20"/>
          <w:szCs w:val="20"/>
        </w:rPr>
        <w:t>discard</w:t>
      </w:r>
      <w:r w:rsidRPr="00660FFA">
        <w:rPr>
          <w:spacing w:val="-5"/>
          <w:sz w:val="20"/>
          <w:szCs w:val="20"/>
        </w:rPr>
        <w:t xml:space="preserve"> </w:t>
      </w:r>
      <w:r w:rsidRPr="00660FFA">
        <w:rPr>
          <w:sz w:val="20"/>
          <w:szCs w:val="20"/>
        </w:rPr>
        <w:t>previously</w:t>
      </w:r>
      <w:r w:rsidRPr="00660FFA">
        <w:rPr>
          <w:spacing w:val="-5"/>
          <w:sz w:val="20"/>
          <w:szCs w:val="20"/>
        </w:rPr>
        <w:t xml:space="preserve"> </w:t>
      </w:r>
      <w:r w:rsidRPr="00660FFA">
        <w:rPr>
          <w:sz w:val="20"/>
          <w:szCs w:val="20"/>
        </w:rPr>
        <w:t>dated</w:t>
      </w:r>
      <w:r w:rsidRPr="00660FFA">
        <w:rPr>
          <w:spacing w:val="-5"/>
          <w:sz w:val="20"/>
          <w:szCs w:val="20"/>
        </w:rPr>
        <w:t xml:space="preserve"> </w:t>
      </w:r>
      <w:r w:rsidRPr="00660FFA">
        <w:rPr>
          <w:sz w:val="20"/>
          <w:szCs w:val="20"/>
        </w:rPr>
        <w:t>materials</w:t>
      </w:r>
      <w:r w:rsidRPr="00660FFA">
        <w:rPr>
          <w:spacing w:val="-5"/>
          <w:sz w:val="20"/>
          <w:szCs w:val="20"/>
        </w:rPr>
        <w:t xml:space="preserve"> </w:t>
      </w:r>
      <w:r w:rsidRPr="00660FFA">
        <w:rPr>
          <w:sz w:val="20"/>
          <w:szCs w:val="20"/>
        </w:rPr>
        <w:t>and</w:t>
      </w:r>
      <w:r w:rsidRPr="00660FFA">
        <w:rPr>
          <w:spacing w:val="-5"/>
          <w:sz w:val="20"/>
          <w:szCs w:val="20"/>
        </w:rPr>
        <w:t xml:space="preserve"> </w:t>
      </w:r>
      <w:r w:rsidRPr="00660FFA">
        <w:rPr>
          <w:sz w:val="20"/>
          <w:szCs w:val="20"/>
        </w:rPr>
        <w:t>contact</w:t>
      </w:r>
      <w:r w:rsidRPr="00660FFA">
        <w:rPr>
          <w:spacing w:val="-5"/>
          <w:sz w:val="20"/>
          <w:szCs w:val="20"/>
        </w:rPr>
        <w:t xml:space="preserve"> </w:t>
      </w:r>
      <w:r w:rsidRPr="00660FFA">
        <w:rPr>
          <w:sz w:val="20"/>
          <w:szCs w:val="20"/>
        </w:rPr>
        <w:t>artist’s</w:t>
      </w:r>
      <w:r w:rsidRPr="00660FFA">
        <w:rPr>
          <w:spacing w:val="-4"/>
          <w:sz w:val="20"/>
          <w:szCs w:val="20"/>
        </w:rPr>
        <w:t xml:space="preserve"> </w:t>
      </w:r>
      <w:r w:rsidRPr="00660FFA">
        <w:rPr>
          <w:sz w:val="20"/>
          <w:szCs w:val="20"/>
        </w:rPr>
        <w:t>management</w:t>
      </w:r>
      <w:r w:rsidRPr="00660FFA">
        <w:rPr>
          <w:spacing w:val="-5"/>
          <w:sz w:val="20"/>
          <w:szCs w:val="20"/>
        </w:rPr>
        <w:t xml:space="preserve"> </w:t>
      </w:r>
      <w:r w:rsidRPr="00660FFA">
        <w:rPr>
          <w:sz w:val="20"/>
          <w:szCs w:val="20"/>
        </w:rPr>
        <w:t>before</w:t>
      </w:r>
      <w:r w:rsidRPr="00660FFA">
        <w:rPr>
          <w:spacing w:val="-5"/>
          <w:sz w:val="20"/>
          <w:szCs w:val="20"/>
        </w:rPr>
        <w:t xml:space="preserve"> </w:t>
      </w:r>
      <w:r w:rsidRPr="00660FFA">
        <w:rPr>
          <w:sz w:val="20"/>
          <w:szCs w:val="20"/>
        </w:rPr>
        <w:t>making any alterations or cuts. Please do not use previously dated materials.</w:t>
      </w:r>
    </w:p>
    <w:sectPr w:rsidR="00225A66" w:rsidRPr="00660FFA" w:rsidSect="00660FFA">
      <w:footerReference w:type="default" r:id="rId8"/>
      <w:type w:val="continuous"/>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C0F1" w14:textId="77777777" w:rsidR="00D07CF4" w:rsidRDefault="00D07CF4" w:rsidP="00D07CF4">
      <w:r>
        <w:separator/>
      </w:r>
    </w:p>
  </w:endnote>
  <w:endnote w:type="continuationSeparator" w:id="0">
    <w:p w14:paraId="1F16059B" w14:textId="77777777" w:rsidR="00D07CF4" w:rsidRDefault="00D07CF4" w:rsidP="00D0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73EC" w14:textId="64402F40" w:rsidR="00225A66" w:rsidRPr="005B2E14" w:rsidRDefault="00225A66" w:rsidP="005C2DD6">
    <w:pPr>
      <w:spacing w:line="424" w:lineRule="auto"/>
      <w:ind w:left="4709" w:right="346" w:hanging="3989"/>
      <w:rPr>
        <w:color w:val="17365D" w:themeColor="text2" w:themeShade="BF"/>
        <w:sz w:val="18"/>
        <w:szCs w:val="18"/>
      </w:rPr>
    </w:pPr>
    <w:r w:rsidRPr="005B2E14">
      <w:rPr>
        <w:color w:val="17365D" w:themeColor="text2" w:themeShade="BF"/>
        <w:sz w:val="18"/>
        <w:szCs w:val="18"/>
      </w:rPr>
      <w:t>Monica</w:t>
    </w:r>
    <w:r w:rsidRPr="005B2E14">
      <w:rPr>
        <w:color w:val="17365D" w:themeColor="text2" w:themeShade="BF"/>
        <w:spacing w:val="-1"/>
        <w:sz w:val="18"/>
        <w:szCs w:val="18"/>
      </w:rPr>
      <w:t xml:space="preserve"> </w:t>
    </w:r>
    <w:r w:rsidRPr="005B2E14">
      <w:rPr>
        <w:color w:val="17365D" w:themeColor="text2" w:themeShade="BF"/>
        <w:sz w:val="18"/>
        <w:szCs w:val="18"/>
      </w:rPr>
      <w:t>Felkel</w:t>
    </w:r>
    <w:r w:rsidRPr="005B2E14">
      <w:rPr>
        <w:color w:val="17365D" w:themeColor="text2" w:themeShade="BF"/>
        <w:spacing w:val="-2"/>
        <w:sz w:val="18"/>
        <w:szCs w:val="18"/>
      </w:rPr>
      <w:t xml:space="preserve"> </w:t>
    </w:r>
    <w:r w:rsidRPr="005B2E14">
      <w:rPr>
        <w:color w:val="17365D" w:themeColor="text2" w:themeShade="BF"/>
        <w:sz w:val="18"/>
        <w:szCs w:val="18"/>
      </w:rPr>
      <w:t>Creative</w:t>
    </w:r>
    <w:r w:rsidRPr="005B2E14">
      <w:rPr>
        <w:color w:val="17365D" w:themeColor="text2" w:themeShade="BF"/>
        <w:spacing w:val="-3"/>
        <w:sz w:val="18"/>
        <w:szCs w:val="18"/>
      </w:rPr>
      <w:t xml:space="preserve"> </w:t>
    </w:r>
    <w:r w:rsidRPr="005B2E14">
      <w:rPr>
        <w:color w:val="17365D" w:themeColor="text2" w:themeShade="BF"/>
        <w:sz w:val="18"/>
        <w:szCs w:val="18"/>
      </w:rPr>
      <w:t>Partners,</w:t>
    </w:r>
    <w:r w:rsidRPr="005B2E14">
      <w:rPr>
        <w:color w:val="17365D" w:themeColor="text2" w:themeShade="BF"/>
        <w:spacing w:val="-1"/>
        <w:sz w:val="18"/>
        <w:szCs w:val="18"/>
      </w:rPr>
      <w:t xml:space="preserve"> </w:t>
    </w:r>
    <w:r w:rsidRPr="005B2E14">
      <w:rPr>
        <w:color w:val="17365D" w:themeColor="text2" w:themeShade="BF"/>
        <w:sz w:val="18"/>
        <w:szCs w:val="18"/>
      </w:rPr>
      <w:t>LLC</w:t>
    </w:r>
    <w:r w:rsidRPr="005B2E14">
      <w:rPr>
        <w:color w:val="17365D" w:themeColor="text2" w:themeShade="BF"/>
        <w:spacing w:val="-4"/>
        <w:sz w:val="18"/>
        <w:szCs w:val="18"/>
      </w:rPr>
      <w:t xml:space="preserve"> </w:t>
    </w:r>
    <w:r w:rsidRPr="005B2E14">
      <w:rPr>
        <w:color w:val="17365D" w:themeColor="text2" w:themeShade="BF"/>
        <w:sz w:val="18"/>
        <w:szCs w:val="18"/>
      </w:rPr>
      <w:t>•</w:t>
    </w:r>
    <w:r w:rsidRPr="005B2E14">
      <w:rPr>
        <w:color w:val="17365D" w:themeColor="text2" w:themeShade="BF"/>
        <w:spacing w:val="-1"/>
        <w:sz w:val="18"/>
        <w:szCs w:val="18"/>
      </w:rPr>
      <w:t xml:space="preserve"> </w:t>
    </w:r>
    <w:r w:rsidRPr="005B2E14">
      <w:rPr>
        <w:color w:val="17365D" w:themeColor="text2" w:themeShade="BF"/>
        <w:sz w:val="18"/>
        <w:szCs w:val="18"/>
      </w:rPr>
      <w:t>65</w:t>
    </w:r>
    <w:r w:rsidRPr="005B2E14">
      <w:rPr>
        <w:color w:val="17365D" w:themeColor="text2" w:themeShade="BF"/>
        <w:spacing w:val="-1"/>
        <w:sz w:val="18"/>
        <w:szCs w:val="18"/>
      </w:rPr>
      <w:t xml:space="preserve"> </w:t>
    </w:r>
    <w:r w:rsidRPr="005B2E14">
      <w:rPr>
        <w:color w:val="17365D" w:themeColor="text2" w:themeShade="BF"/>
        <w:sz w:val="18"/>
        <w:szCs w:val="18"/>
      </w:rPr>
      <w:t>West</w:t>
    </w:r>
    <w:r w:rsidRPr="005B2E14">
      <w:rPr>
        <w:color w:val="17365D" w:themeColor="text2" w:themeShade="BF"/>
        <w:spacing w:val="-2"/>
        <w:sz w:val="18"/>
        <w:szCs w:val="18"/>
      </w:rPr>
      <w:t xml:space="preserve"> </w:t>
    </w:r>
    <w:r w:rsidRPr="005B2E14">
      <w:rPr>
        <w:color w:val="17365D" w:themeColor="text2" w:themeShade="BF"/>
        <w:sz w:val="18"/>
        <w:szCs w:val="18"/>
      </w:rPr>
      <w:t>90</w:t>
    </w:r>
    <w:r w:rsidRPr="005B2E14">
      <w:rPr>
        <w:color w:val="17365D" w:themeColor="text2" w:themeShade="BF"/>
        <w:spacing w:val="-1"/>
        <w:sz w:val="18"/>
        <w:szCs w:val="18"/>
      </w:rPr>
      <w:t xml:space="preserve"> </w:t>
    </w:r>
    <w:r w:rsidRPr="005B2E14">
      <w:rPr>
        <w:color w:val="17365D" w:themeColor="text2" w:themeShade="BF"/>
        <w:sz w:val="18"/>
        <w:szCs w:val="18"/>
      </w:rPr>
      <w:t>Street</w:t>
    </w:r>
    <w:r w:rsidRPr="005B2E14">
      <w:rPr>
        <w:color w:val="17365D" w:themeColor="text2" w:themeShade="BF"/>
        <w:spacing w:val="-2"/>
        <w:sz w:val="18"/>
        <w:szCs w:val="18"/>
      </w:rPr>
      <w:t xml:space="preserve"> </w:t>
    </w:r>
    <w:r w:rsidRPr="005B2E14">
      <w:rPr>
        <w:color w:val="17365D" w:themeColor="text2" w:themeShade="BF"/>
        <w:sz w:val="18"/>
        <w:szCs w:val="18"/>
      </w:rPr>
      <w:t>•</w:t>
    </w:r>
    <w:r w:rsidRPr="005B2E14">
      <w:rPr>
        <w:color w:val="17365D" w:themeColor="text2" w:themeShade="BF"/>
        <w:spacing w:val="-3"/>
        <w:sz w:val="18"/>
        <w:szCs w:val="18"/>
      </w:rPr>
      <w:t xml:space="preserve"> </w:t>
    </w:r>
    <w:r w:rsidRPr="005B2E14">
      <w:rPr>
        <w:color w:val="17365D" w:themeColor="text2" w:themeShade="BF"/>
        <w:sz w:val="18"/>
        <w:szCs w:val="18"/>
      </w:rPr>
      <w:t>Suite</w:t>
    </w:r>
    <w:r w:rsidRPr="005B2E14">
      <w:rPr>
        <w:color w:val="17365D" w:themeColor="text2" w:themeShade="BF"/>
        <w:spacing w:val="-3"/>
        <w:sz w:val="18"/>
        <w:szCs w:val="18"/>
      </w:rPr>
      <w:t xml:space="preserve"> </w:t>
    </w:r>
    <w:r w:rsidRPr="005B2E14">
      <w:rPr>
        <w:color w:val="17365D" w:themeColor="text2" w:themeShade="BF"/>
        <w:sz w:val="18"/>
        <w:szCs w:val="18"/>
      </w:rPr>
      <w:t>14F</w:t>
    </w:r>
    <w:r w:rsidRPr="005B2E14">
      <w:rPr>
        <w:color w:val="17365D" w:themeColor="text2" w:themeShade="BF"/>
        <w:spacing w:val="-4"/>
        <w:sz w:val="18"/>
        <w:szCs w:val="18"/>
      </w:rPr>
      <w:t xml:space="preserve"> </w:t>
    </w:r>
    <w:r w:rsidRPr="005B2E14">
      <w:rPr>
        <w:color w:val="17365D" w:themeColor="text2" w:themeShade="BF"/>
        <w:sz w:val="18"/>
        <w:szCs w:val="18"/>
      </w:rPr>
      <w:t>•</w:t>
    </w:r>
    <w:r w:rsidRPr="005B2E14">
      <w:rPr>
        <w:color w:val="17365D" w:themeColor="text2" w:themeShade="BF"/>
        <w:spacing w:val="-1"/>
        <w:sz w:val="18"/>
        <w:szCs w:val="18"/>
      </w:rPr>
      <w:t xml:space="preserve"> </w:t>
    </w:r>
    <w:r w:rsidRPr="005B2E14">
      <w:rPr>
        <w:color w:val="17365D" w:themeColor="text2" w:themeShade="BF"/>
        <w:sz w:val="18"/>
        <w:szCs w:val="18"/>
      </w:rPr>
      <w:t>New</w:t>
    </w:r>
    <w:r w:rsidRPr="005B2E14">
      <w:rPr>
        <w:color w:val="17365D" w:themeColor="text2" w:themeShade="BF"/>
        <w:spacing w:val="-1"/>
        <w:sz w:val="18"/>
        <w:szCs w:val="18"/>
      </w:rPr>
      <w:t xml:space="preserve"> </w:t>
    </w:r>
    <w:r w:rsidRPr="005B2E14">
      <w:rPr>
        <w:color w:val="17365D" w:themeColor="text2" w:themeShade="BF"/>
        <w:sz w:val="18"/>
        <w:szCs w:val="18"/>
      </w:rPr>
      <w:t>York,</w:t>
    </w:r>
    <w:r w:rsidRPr="005B2E14">
      <w:rPr>
        <w:color w:val="17365D" w:themeColor="text2" w:themeShade="BF"/>
        <w:spacing w:val="-1"/>
        <w:sz w:val="18"/>
        <w:szCs w:val="18"/>
      </w:rPr>
      <w:t xml:space="preserve"> </w:t>
    </w:r>
    <w:r w:rsidRPr="005B2E14">
      <w:rPr>
        <w:color w:val="17365D" w:themeColor="text2" w:themeShade="BF"/>
        <w:sz w:val="18"/>
        <w:szCs w:val="18"/>
      </w:rPr>
      <w:t>NY</w:t>
    </w:r>
    <w:r w:rsidRPr="005B2E14">
      <w:rPr>
        <w:color w:val="17365D" w:themeColor="text2" w:themeShade="BF"/>
        <w:spacing w:val="-1"/>
        <w:sz w:val="18"/>
        <w:szCs w:val="18"/>
      </w:rPr>
      <w:t xml:space="preserve"> </w:t>
    </w:r>
    <w:r w:rsidRPr="005B2E14">
      <w:rPr>
        <w:color w:val="17365D" w:themeColor="text2" w:themeShade="BF"/>
        <w:sz w:val="18"/>
        <w:szCs w:val="18"/>
      </w:rPr>
      <w:t>10024</w:t>
    </w:r>
    <w:r w:rsidRPr="005B2E14">
      <w:rPr>
        <w:color w:val="17365D" w:themeColor="text2" w:themeShade="BF"/>
        <w:spacing w:val="-1"/>
        <w:sz w:val="18"/>
        <w:szCs w:val="18"/>
      </w:rPr>
      <w:t xml:space="preserve"> </w:t>
    </w:r>
    <w:r w:rsidRPr="005B2E14">
      <w:rPr>
        <w:color w:val="17365D" w:themeColor="text2" w:themeShade="BF"/>
        <w:sz w:val="18"/>
        <w:szCs w:val="18"/>
      </w:rPr>
      <w:t>•</w:t>
    </w:r>
    <w:r w:rsidRPr="005B2E14">
      <w:rPr>
        <w:color w:val="17365D" w:themeColor="text2" w:themeShade="BF"/>
        <w:spacing w:val="-3"/>
        <w:sz w:val="18"/>
        <w:szCs w:val="18"/>
      </w:rPr>
      <w:t xml:space="preserve"> </w:t>
    </w:r>
    <w:r w:rsidRPr="005B2E14">
      <w:rPr>
        <w:color w:val="17365D" w:themeColor="text2" w:themeShade="BF"/>
        <w:sz w:val="18"/>
        <w:szCs w:val="18"/>
      </w:rPr>
      <w:t>917-868-8107</w:t>
    </w:r>
  </w:p>
  <w:p w14:paraId="0A3706C9" w14:textId="1B3BE801" w:rsidR="00225A66" w:rsidRDefault="00225A66">
    <w:pPr>
      <w:pStyle w:val="Footer"/>
    </w:pPr>
  </w:p>
  <w:p w14:paraId="77615439" w14:textId="77777777" w:rsidR="00D07CF4" w:rsidRDefault="00D07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ECE6" w14:textId="77777777" w:rsidR="00D07CF4" w:rsidRDefault="00D07CF4" w:rsidP="00D07CF4">
      <w:r>
        <w:separator/>
      </w:r>
    </w:p>
  </w:footnote>
  <w:footnote w:type="continuationSeparator" w:id="0">
    <w:p w14:paraId="6FB13B91" w14:textId="77777777" w:rsidR="00D07CF4" w:rsidRDefault="00D07CF4" w:rsidP="00D07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C3"/>
    <w:rsid w:val="000531E9"/>
    <w:rsid w:val="001562C4"/>
    <w:rsid w:val="00225A66"/>
    <w:rsid w:val="00237C39"/>
    <w:rsid w:val="00251E48"/>
    <w:rsid w:val="00261F5C"/>
    <w:rsid w:val="002E6BF6"/>
    <w:rsid w:val="00492345"/>
    <w:rsid w:val="004C7A7C"/>
    <w:rsid w:val="005B2E14"/>
    <w:rsid w:val="005C2DD6"/>
    <w:rsid w:val="00660FFA"/>
    <w:rsid w:val="006C280C"/>
    <w:rsid w:val="00733C24"/>
    <w:rsid w:val="008B5524"/>
    <w:rsid w:val="008E2E89"/>
    <w:rsid w:val="00AC0A21"/>
    <w:rsid w:val="00B45317"/>
    <w:rsid w:val="00BE1E52"/>
    <w:rsid w:val="00C17681"/>
    <w:rsid w:val="00C36FC3"/>
    <w:rsid w:val="00C7508A"/>
    <w:rsid w:val="00D07CF4"/>
    <w:rsid w:val="00E9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9427B2"/>
  <w15:docId w15:val="{C455E915-559B-4512-8344-4C1017DB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25"/>
    </w:pPr>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7" w:lineRule="exact"/>
      <w:ind w:left="105"/>
    </w:pPr>
  </w:style>
  <w:style w:type="paragraph" w:styleId="Header">
    <w:name w:val="header"/>
    <w:basedOn w:val="Normal"/>
    <w:link w:val="HeaderChar"/>
    <w:uiPriority w:val="99"/>
    <w:unhideWhenUsed/>
    <w:rsid w:val="00D07CF4"/>
    <w:pPr>
      <w:tabs>
        <w:tab w:val="center" w:pos="4680"/>
        <w:tab w:val="right" w:pos="9360"/>
      </w:tabs>
    </w:pPr>
  </w:style>
  <w:style w:type="character" w:customStyle="1" w:styleId="HeaderChar">
    <w:name w:val="Header Char"/>
    <w:basedOn w:val="DefaultParagraphFont"/>
    <w:link w:val="Header"/>
    <w:uiPriority w:val="99"/>
    <w:rsid w:val="00D07CF4"/>
    <w:rPr>
      <w:rFonts w:ascii="Times New Roman" w:eastAsia="Times New Roman" w:hAnsi="Times New Roman" w:cs="Times New Roman"/>
    </w:rPr>
  </w:style>
  <w:style w:type="paragraph" w:styleId="Footer">
    <w:name w:val="footer"/>
    <w:basedOn w:val="Normal"/>
    <w:link w:val="FooterChar"/>
    <w:uiPriority w:val="99"/>
    <w:unhideWhenUsed/>
    <w:rsid w:val="00D07CF4"/>
    <w:pPr>
      <w:tabs>
        <w:tab w:val="center" w:pos="4680"/>
        <w:tab w:val="right" w:pos="9360"/>
      </w:tabs>
    </w:pPr>
  </w:style>
  <w:style w:type="character" w:customStyle="1" w:styleId="FooterChar">
    <w:name w:val="Footer Char"/>
    <w:basedOn w:val="DefaultParagraphFont"/>
    <w:link w:val="Footer"/>
    <w:uiPriority w:val="99"/>
    <w:rsid w:val="00D07CF4"/>
    <w:rPr>
      <w:rFonts w:ascii="Times New Roman" w:eastAsia="Times New Roman" w:hAnsi="Times New Roman" w:cs="Times New Roman"/>
    </w:rPr>
  </w:style>
  <w:style w:type="paragraph" w:styleId="NoSpacing">
    <w:name w:val="No Spacing"/>
    <w:uiPriority w:val="1"/>
    <w:qFormat/>
    <w:rsid w:val="00BE1E52"/>
    <w:pPr>
      <w:widowControl/>
      <w:autoSpaceDE/>
      <w:autoSpaceDN/>
    </w:pPr>
    <w:rPr>
      <w:color w:val="1F497D"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D4DB6-A7C9-4D31-B712-A3E1C2775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240926 Home Within Contract Kinan Azmeh Princeton University Concerts.pdf</dc:title>
  <dc:creator>Monica Felkel</dc:creator>
  <cp:lastModifiedBy>Monica Felkel</cp:lastModifiedBy>
  <cp:revision>2</cp:revision>
  <dcterms:created xsi:type="dcterms:W3CDTF">2025-06-07T02:24:00Z</dcterms:created>
  <dcterms:modified xsi:type="dcterms:W3CDTF">2025-06-07T02:24:00Z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LastSaved">
    <vt:filetime>2024-02-27T00:00:00Z</vt:filetime>
  </property>
  <property fmtid="{D5CDD505-2E9C-101B-9397-08002B2CF9AE}" pid="4" name="Producer">
    <vt:lpwstr>Microsoft: Print To PDF</vt:lpwstr>
  </property>
</Properties>
</file>